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B7E79" w14:textId="383CDA40" w:rsidR="003A565A" w:rsidRDefault="00847227" w:rsidP="00E2463B">
      <w:pPr>
        <w:ind w:left="720" w:hanging="360"/>
        <w:jc w:val="center"/>
        <w:rPr>
          <w:b/>
          <w:bCs/>
        </w:rPr>
      </w:pPr>
      <w:bookmarkStart w:id="0" w:name="TEB_FAQs"/>
      <w:r w:rsidRPr="001C0FDA">
        <w:rPr>
          <w:b/>
          <w:bCs/>
        </w:rPr>
        <w:t>Transfer of Education Benefits</w:t>
      </w:r>
      <w:r w:rsidR="00E2463B">
        <w:rPr>
          <w:b/>
          <w:bCs/>
        </w:rPr>
        <w:t xml:space="preserve"> </w:t>
      </w:r>
      <w:r w:rsidR="001C0E7A">
        <w:rPr>
          <w:b/>
          <w:bCs/>
        </w:rPr>
        <w:t>(TEB)</w:t>
      </w:r>
    </w:p>
    <w:p w14:paraId="79E06F57" w14:textId="31601B7E" w:rsidR="00847227" w:rsidRPr="001C0FDA" w:rsidRDefault="003A565A" w:rsidP="00E2463B">
      <w:pPr>
        <w:ind w:left="720" w:hanging="360"/>
        <w:jc w:val="center"/>
        <w:rPr>
          <w:b/>
          <w:bCs/>
        </w:rPr>
      </w:pPr>
      <w:r>
        <w:rPr>
          <w:b/>
          <w:bCs/>
        </w:rPr>
        <w:t>F</w:t>
      </w:r>
      <w:r w:rsidR="00847227" w:rsidRPr="001C0FDA">
        <w:rPr>
          <w:b/>
          <w:bCs/>
        </w:rPr>
        <w:t>requently Asked Questions</w:t>
      </w:r>
    </w:p>
    <w:bookmarkEnd w:id="0"/>
    <w:p w14:paraId="10060CBC" w14:textId="77777777" w:rsidR="00847227" w:rsidRDefault="00847227" w:rsidP="00847227">
      <w:pPr>
        <w:ind w:left="720" w:hanging="360"/>
        <w:jc w:val="center"/>
      </w:pPr>
    </w:p>
    <w:p w14:paraId="3416CADF" w14:textId="0037DB30" w:rsidR="003C6B80" w:rsidRPr="00E56BCC" w:rsidRDefault="00E56BCC" w:rsidP="003C6B80">
      <w:pPr>
        <w:pStyle w:val="ListParagraph"/>
        <w:numPr>
          <w:ilvl w:val="0"/>
          <w:numId w:val="1"/>
        </w:numPr>
        <w:rPr>
          <w:rStyle w:val="Hyperlink"/>
        </w:rPr>
      </w:pPr>
      <w:r>
        <w:fldChar w:fldCharType="begin"/>
      </w:r>
      <w:r>
        <w:instrText>HYPERLINK  \l "Number1"</w:instrText>
      </w:r>
      <w:r>
        <w:fldChar w:fldCharType="separate"/>
      </w:r>
      <w:r w:rsidR="003C6B80" w:rsidRPr="00E56BCC">
        <w:rPr>
          <w:rStyle w:val="Hyperlink"/>
        </w:rPr>
        <w:t>What are the requirements for TEB?</w:t>
      </w:r>
    </w:p>
    <w:p w14:paraId="6971AC18" w14:textId="700EDEA8" w:rsidR="003C6B80" w:rsidRDefault="00E56BCC" w:rsidP="003C6B80">
      <w:pPr>
        <w:pStyle w:val="ListParagraph"/>
        <w:numPr>
          <w:ilvl w:val="0"/>
          <w:numId w:val="1"/>
        </w:numPr>
      </w:pPr>
      <w:r>
        <w:fldChar w:fldCharType="end"/>
      </w:r>
      <w:hyperlink w:anchor="Number2" w:history="1">
        <w:r w:rsidR="003C6B80" w:rsidRPr="00E56BCC">
          <w:rPr>
            <w:rStyle w:val="Hyperlink"/>
          </w:rPr>
          <w:t>What does it mean to be “retainable” for four years?</w:t>
        </w:r>
      </w:hyperlink>
    </w:p>
    <w:p w14:paraId="48E401D0" w14:textId="73EE3953" w:rsidR="003C6B80" w:rsidRDefault="00E56BCC" w:rsidP="003C6B80">
      <w:pPr>
        <w:pStyle w:val="ListParagraph"/>
        <w:numPr>
          <w:ilvl w:val="0"/>
          <w:numId w:val="1"/>
        </w:numPr>
      </w:pPr>
      <w:hyperlink w:anchor="Number3" w:history="1">
        <w:r w:rsidR="003C6B80" w:rsidRPr="00E56BCC">
          <w:rPr>
            <w:rStyle w:val="Hyperlink"/>
          </w:rPr>
          <w:t xml:space="preserve">I received the Purple Heart; do I have to </w:t>
        </w:r>
        <w:proofErr w:type="gramStart"/>
        <w:r w:rsidR="003C6B80" w:rsidRPr="00E56BCC">
          <w:rPr>
            <w:rStyle w:val="Hyperlink"/>
          </w:rPr>
          <w:t>commit to</w:t>
        </w:r>
        <w:proofErr w:type="gramEnd"/>
        <w:r w:rsidR="003C6B80" w:rsidRPr="00E56BCC">
          <w:rPr>
            <w:rStyle w:val="Hyperlink"/>
          </w:rPr>
          <w:t xml:space="preserve"> more time?</w:t>
        </w:r>
      </w:hyperlink>
    </w:p>
    <w:p w14:paraId="6E267462" w14:textId="1001A186" w:rsidR="003C6B80" w:rsidRDefault="00E56BCC" w:rsidP="003C6B80">
      <w:pPr>
        <w:pStyle w:val="ListParagraph"/>
        <w:numPr>
          <w:ilvl w:val="0"/>
          <w:numId w:val="1"/>
        </w:numPr>
      </w:pPr>
      <w:hyperlink w:anchor="Number4" w:history="1">
        <w:r w:rsidR="003C6B80" w:rsidRPr="00E56BCC">
          <w:rPr>
            <w:rStyle w:val="Hyperlink"/>
          </w:rPr>
          <w:t>Wh</w:t>
        </w:r>
        <w:r w:rsidR="003C6B80" w:rsidRPr="00E56BCC">
          <w:rPr>
            <w:rStyle w:val="Hyperlink"/>
          </w:rPr>
          <w:t>y</w:t>
        </w:r>
        <w:r w:rsidR="003C6B80" w:rsidRPr="00E56BCC">
          <w:rPr>
            <w:rStyle w:val="Hyperlink"/>
          </w:rPr>
          <w:t xml:space="preserve"> do I have to commit to more time?</w:t>
        </w:r>
      </w:hyperlink>
    </w:p>
    <w:p w14:paraId="544BBC0D" w14:textId="14B34DEF" w:rsidR="003C6B80" w:rsidRDefault="00E56BCC" w:rsidP="003C6B80">
      <w:pPr>
        <w:pStyle w:val="ListParagraph"/>
        <w:numPr>
          <w:ilvl w:val="0"/>
          <w:numId w:val="1"/>
        </w:numPr>
      </w:pPr>
      <w:hyperlink w:anchor="Number5" w:history="1">
        <w:r w:rsidR="003C6B80" w:rsidRPr="00E56BCC">
          <w:rPr>
            <w:rStyle w:val="Hyperlink"/>
          </w:rPr>
          <w:t>What if I am coming up on my 20-year mark?</w:t>
        </w:r>
      </w:hyperlink>
    </w:p>
    <w:p w14:paraId="787A20A7" w14:textId="76BB029B" w:rsidR="003C6B80" w:rsidRDefault="00E56BCC" w:rsidP="003C6B80">
      <w:pPr>
        <w:pStyle w:val="ListParagraph"/>
        <w:numPr>
          <w:ilvl w:val="0"/>
          <w:numId w:val="1"/>
        </w:numPr>
      </w:pPr>
      <w:hyperlink w:anchor="Number6" w:history="1">
        <w:r w:rsidR="003C6B80" w:rsidRPr="00E56BCC">
          <w:rPr>
            <w:rStyle w:val="Hyperlink"/>
          </w:rPr>
          <w:t>Will I be allowed to transfer my benefits with an impending involuntary separation?</w:t>
        </w:r>
      </w:hyperlink>
    </w:p>
    <w:p w14:paraId="00439005" w14:textId="32055987" w:rsidR="003C6B80" w:rsidRDefault="00E56BCC" w:rsidP="003C6B80">
      <w:pPr>
        <w:pStyle w:val="ListParagraph"/>
        <w:numPr>
          <w:ilvl w:val="0"/>
          <w:numId w:val="1"/>
        </w:numPr>
      </w:pPr>
      <w:hyperlink w:anchor="Number7" w:history="1">
        <w:r w:rsidR="003C6B80" w:rsidRPr="00E56BCC">
          <w:rPr>
            <w:rStyle w:val="Hyperlink"/>
          </w:rPr>
          <w:t>I have an impending medical separation, but I have not transferred my benefits, am I eligible for TEB?</w:t>
        </w:r>
      </w:hyperlink>
    </w:p>
    <w:p w14:paraId="3AF8D247" w14:textId="3502EDD0" w:rsidR="003C6B80" w:rsidRDefault="00E56BCC" w:rsidP="003C6B80">
      <w:pPr>
        <w:pStyle w:val="ListParagraph"/>
        <w:numPr>
          <w:ilvl w:val="0"/>
          <w:numId w:val="1"/>
        </w:numPr>
      </w:pPr>
      <w:hyperlink w:anchor="Number8" w:history="1">
        <w:r w:rsidR="003C6B80" w:rsidRPr="00E56BCC">
          <w:rPr>
            <w:rStyle w:val="Hyperlink"/>
          </w:rPr>
          <w:t>I am participating in the</w:t>
        </w:r>
        <w:r w:rsidR="003C6B80" w:rsidRPr="00E56BCC">
          <w:rPr>
            <w:rStyle w:val="Hyperlink"/>
          </w:rPr>
          <w:t xml:space="preserve"> </w:t>
        </w:r>
        <w:r w:rsidR="003C6B80" w:rsidRPr="00E56BCC">
          <w:rPr>
            <w:rStyle w:val="Hyperlink"/>
          </w:rPr>
          <w:t>HYT Plus Program and have been authorized to remain on active duty beyond the established HYT gate for my paygrade and I completed the TEB SOU before submitting my request. Why is my request still being rejected?</w:t>
        </w:r>
      </w:hyperlink>
    </w:p>
    <w:p w14:paraId="76A7CC0D" w14:textId="39640F3B" w:rsidR="003C6B80" w:rsidRDefault="00E56BCC" w:rsidP="003C6B80">
      <w:pPr>
        <w:pStyle w:val="ListParagraph"/>
        <w:numPr>
          <w:ilvl w:val="0"/>
          <w:numId w:val="1"/>
        </w:numPr>
      </w:pPr>
      <w:hyperlink w:anchor="Number9" w:history="1">
        <w:r w:rsidR="003C6B80" w:rsidRPr="00E56BCC">
          <w:rPr>
            <w:rStyle w:val="Hyperlink"/>
          </w:rPr>
          <w:t>I submitted my TEB request, but I haven’t received any information about it.</w:t>
        </w:r>
      </w:hyperlink>
    </w:p>
    <w:p w14:paraId="1E4C0A48" w14:textId="22529556" w:rsidR="003C6B80" w:rsidRDefault="00E56BCC" w:rsidP="003C6B80">
      <w:pPr>
        <w:pStyle w:val="ListParagraph"/>
        <w:numPr>
          <w:ilvl w:val="0"/>
          <w:numId w:val="1"/>
        </w:numPr>
      </w:pPr>
      <w:hyperlink w:anchor="Number10" w:history="1">
        <w:r w:rsidR="003C6B80" w:rsidRPr="00E56BCC">
          <w:rPr>
            <w:rStyle w:val="Hyperlink"/>
          </w:rPr>
          <w:t xml:space="preserve"> How can I determine the status of my TEB request in milConnect?</w:t>
        </w:r>
      </w:hyperlink>
    </w:p>
    <w:p w14:paraId="663333DC" w14:textId="431D5D81" w:rsidR="003C6B80" w:rsidRDefault="00E56BCC" w:rsidP="003C6B80">
      <w:pPr>
        <w:pStyle w:val="ListParagraph"/>
        <w:numPr>
          <w:ilvl w:val="0"/>
          <w:numId w:val="1"/>
        </w:numPr>
      </w:pPr>
      <w:hyperlink w:anchor="Number11" w:history="1">
        <w:r w:rsidR="003C6B80" w:rsidRPr="00E56BCC">
          <w:rPr>
            <w:rStyle w:val="Hyperlink"/>
          </w:rPr>
          <w:t xml:space="preserve"> MilConnect indicates my TEB request has been approved but what is an OED?</w:t>
        </w:r>
      </w:hyperlink>
    </w:p>
    <w:p w14:paraId="5559789B" w14:textId="35B9B924" w:rsidR="003C6B80" w:rsidRDefault="00E56BCC" w:rsidP="003C6B80">
      <w:pPr>
        <w:pStyle w:val="ListParagraph"/>
        <w:numPr>
          <w:ilvl w:val="0"/>
          <w:numId w:val="1"/>
        </w:numPr>
      </w:pPr>
      <w:hyperlink w:anchor="Number12" w:history="1">
        <w:r w:rsidR="003C6B80" w:rsidRPr="00E56BCC">
          <w:rPr>
            <w:rStyle w:val="Hyperlink"/>
          </w:rPr>
          <w:t xml:space="preserve">  Why was my TEB request rejected?</w:t>
        </w:r>
      </w:hyperlink>
    </w:p>
    <w:p w14:paraId="6474AB8C" w14:textId="1F101478" w:rsidR="003C6B80" w:rsidRPr="00E56BCC" w:rsidRDefault="00E56BCC" w:rsidP="003C6B80">
      <w:pPr>
        <w:pStyle w:val="ListParagraph"/>
        <w:numPr>
          <w:ilvl w:val="0"/>
          <w:numId w:val="1"/>
        </w:numPr>
        <w:rPr>
          <w:rStyle w:val="Hyperlink"/>
        </w:rPr>
      </w:pPr>
      <w:r>
        <w:fldChar w:fldCharType="begin"/>
      </w:r>
      <w:r>
        <w:instrText>HYPERLINK  \l "Number13"</w:instrText>
      </w:r>
      <w:r>
        <w:fldChar w:fldCharType="separate"/>
      </w:r>
      <w:r w:rsidR="003C6B80" w:rsidRPr="00E56BCC">
        <w:rPr>
          <w:rStyle w:val="Hyperlink"/>
        </w:rPr>
        <w:t xml:space="preserve">  I attempted to t</w:t>
      </w:r>
      <w:r w:rsidR="003C6B80" w:rsidRPr="00E56BCC">
        <w:rPr>
          <w:rStyle w:val="Hyperlink"/>
        </w:rPr>
        <w:t>r</w:t>
      </w:r>
      <w:r w:rsidR="003C6B80" w:rsidRPr="00E56BCC">
        <w:rPr>
          <w:rStyle w:val="Hyperlink"/>
        </w:rPr>
        <w:t>ansfer my benefits years a</w:t>
      </w:r>
      <w:r w:rsidR="003C6B80" w:rsidRPr="00E56BCC">
        <w:rPr>
          <w:rStyle w:val="Hyperlink"/>
        </w:rPr>
        <w:t>g</w:t>
      </w:r>
      <w:r w:rsidR="003C6B80" w:rsidRPr="00E56BCC">
        <w:rPr>
          <w:rStyle w:val="Hyperlink"/>
        </w:rPr>
        <w:t>o, but I didn’t realize the request was rejected. Can I request to have an approval backdated?</w:t>
      </w:r>
    </w:p>
    <w:p w14:paraId="14AE7596" w14:textId="64568093" w:rsidR="003C6B80" w:rsidRDefault="00E56BCC" w:rsidP="003C6B80">
      <w:pPr>
        <w:pStyle w:val="ListParagraph"/>
      </w:pPr>
      <w:r>
        <w:fldChar w:fldCharType="end"/>
      </w:r>
    </w:p>
    <w:p w14:paraId="03E1C6CD" w14:textId="77777777" w:rsidR="003C6B80" w:rsidRDefault="003C6B80" w:rsidP="003C6B80"/>
    <w:p w14:paraId="079448A5" w14:textId="77777777" w:rsidR="003C6B80" w:rsidRPr="005A4848" w:rsidRDefault="003C6B80" w:rsidP="003C6B80">
      <w:pPr>
        <w:rPr>
          <w:b/>
          <w:bCs/>
        </w:rPr>
      </w:pPr>
    </w:p>
    <w:p w14:paraId="645AF6FC" w14:textId="711581B0" w:rsidR="00D4776C" w:rsidRPr="00E502C4" w:rsidRDefault="003C6B80" w:rsidP="003C6B80">
      <w:pPr>
        <w:pStyle w:val="ListParagraph"/>
        <w:numPr>
          <w:ilvl w:val="0"/>
          <w:numId w:val="3"/>
        </w:numPr>
        <w:rPr>
          <w:b/>
          <w:bCs/>
        </w:rPr>
      </w:pPr>
      <w:bookmarkStart w:id="1" w:name="NumberOne"/>
      <w:bookmarkStart w:id="2" w:name="Number1"/>
      <w:r>
        <w:t xml:space="preserve"> </w:t>
      </w:r>
      <w:r w:rsidR="00445D32">
        <w:t xml:space="preserve"> </w:t>
      </w:r>
      <w:r w:rsidR="00445D32" w:rsidRPr="00E502C4">
        <w:rPr>
          <w:b/>
          <w:bCs/>
        </w:rPr>
        <w:t>What are the requirements for TEB?</w:t>
      </w:r>
    </w:p>
    <w:bookmarkEnd w:id="1"/>
    <w:bookmarkEnd w:id="2"/>
    <w:p w14:paraId="2B790F00" w14:textId="500BFA3F" w:rsidR="00445D32" w:rsidRDefault="00EE39E7" w:rsidP="00445D32">
      <w:pPr>
        <w:ind w:left="360"/>
      </w:pPr>
      <w:r>
        <w:t>Eligible m</w:t>
      </w:r>
      <w:r w:rsidR="00445D32">
        <w:t>embers must</w:t>
      </w:r>
      <w:r w:rsidR="00454079">
        <w:t xml:space="preserve"> have completed six years (day for day) of qualifying service</w:t>
      </w:r>
      <w:r>
        <w:t xml:space="preserve">, </w:t>
      </w:r>
      <w:r w:rsidR="00445D32">
        <w:t>be retainable for an additional four years</w:t>
      </w:r>
      <w:r w:rsidR="00454079">
        <w:t xml:space="preserve">, </w:t>
      </w:r>
      <w:r w:rsidR="00445D32">
        <w:t>and have completed the TEB Statement of Understanding (SOU) on the MyNavy Education website</w:t>
      </w:r>
      <w:r w:rsidR="006C1F38">
        <w:t xml:space="preserve"> at the time of their TEB request</w:t>
      </w:r>
      <w:r w:rsidR="00445D32">
        <w:t xml:space="preserve">. Enlisted members must also have four years remaining on their current contract at the time of their TEB request. </w:t>
      </w:r>
      <w:r w:rsidR="008F3F34">
        <w:t>Eligible m</w:t>
      </w:r>
      <w:r w:rsidR="00445D32">
        <w:t>embers must submit their TEB request via the milConnect website.</w:t>
      </w:r>
      <w:r w:rsidR="004D6026">
        <w:t xml:space="preserve"> After successful submission, return to the milConnect website to view the status of </w:t>
      </w:r>
      <w:r w:rsidR="00D43C4D">
        <w:t xml:space="preserve">the submitted request. </w:t>
      </w:r>
      <w:r w:rsidR="00445D32">
        <w:t xml:space="preserve"> </w:t>
      </w:r>
    </w:p>
    <w:p w14:paraId="5EEC4B4F" w14:textId="77777777" w:rsidR="00847227" w:rsidRDefault="00847227" w:rsidP="00445D32">
      <w:pPr>
        <w:ind w:left="360"/>
      </w:pPr>
    </w:p>
    <w:p w14:paraId="10892B7E" w14:textId="7BD1FDF7" w:rsidR="00847227" w:rsidRDefault="00B63526" w:rsidP="00847227">
      <w:pPr>
        <w:ind w:left="360"/>
        <w:jc w:val="right"/>
      </w:pPr>
      <w:hyperlink w:anchor="TEB_FAQs" w:history="1">
        <w:r w:rsidRPr="00B63526">
          <w:rPr>
            <w:rStyle w:val="Hyperlink"/>
          </w:rPr>
          <w:t>Return</w:t>
        </w:r>
        <w:r w:rsidRPr="00B63526">
          <w:rPr>
            <w:rStyle w:val="Hyperlink"/>
          </w:rPr>
          <w:t xml:space="preserve"> </w:t>
        </w:r>
        <w:r w:rsidRPr="00B63526">
          <w:rPr>
            <w:rStyle w:val="Hyperlink"/>
          </w:rPr>
          <w:t>to top</w:t>
        </w:r>
      </w:hyperlink>
    </w:p>
    <w:p w14:paraId="08BB81A3" w14:textId="5127B647" w:rsidR="00445D32" w:rsidRPr="00E502C4" w:rsidRDefault="00445D32" w:rsidP="003C6B80">
      <w:pPr>
        <w:pStyle w:val="ListParagraph"/>
        <w:numPr>
          <w:ilvl w:val="0"/>
          <w:numId w:val="3"/>
        </w:numPr>
        <w:rPr>
          <w:b/>
          <w:bCs/>
        </w:rPr>
      </w:pPr>
      <w:bookmarkStart w:id="3" w:name="_Hlk207724783"/>
      <w:bookmarkStart w:id="4" w:name="Number2"/>
      <w:r>
        <w:lastRenderedPageBreak/>
        <w:t xml:space="preserve"> </w:t>
      </w:r>
      <w:bookmarkStart w:id="5" w:name="NumberTwo"/>
      <w:r w:rsidR="000C09AE" w:rsidRPr="00E502C4">
        <w:rPr>
          <w:b/>
          <w:bCs/>
        </w:rPr>
        <w:t>What does it mean to be “retainable” for four years?</w:t>
      </w:r>
    </w:p>
    <w:bookmarkEnd w:id="3"/>
    <w:bookmarkEnd w:id="4"/>
    <w:bookmarkEnd w:id="5"/>
    <w:p w14:paraId="720211C2" w14:textId="53518CF2" w:rsidR="002D7C20" w:rsidRDefault="00001D69" w:rsidP="000C09AE">
      <w:pPr>
        <w:ind w:left="360"/>
      </w:pPr>
      <w:r>
        <w:t xml:space="preserve">If you are unable to obligate for the required four years </w:t>
      </w:r>
      <w:r w:rsidR="00852865">
        <w:t xml:space="preserve">at the time of your TEB request </w:t>
      </w:r>
      <w:r>
        <w:t>due to Navy policy or federal statute, i.e. High Year Tenure (HYT),</w:t>
      </w:r>
      <w:r w:rsidR="007818C5">
        <w:t xml:space="preserve"> officer statutory limit restrictions,</w:t>
      </w:r>
      <w:r>
        <w:t xml:space="preserve"> medical separation, RIF, etc., you are</w:t>
      </w:r>
      <w:r w:rsidR="00B41DE3">
        <w:t xml:space="preserve"> </w:t>
      </w:r>
      <w:r>
        <w:t xml:space="preserve">no longer </w:t>
      </w:r>
      <w:r w:rsidR="00EB44E0">
        <w:t xml:space="preserve">eligible </w:t>
      </w:r>
      <w:r w:rsidR="00C84FC6">
        <w:t xml:space="preserve">for </w:t>
      </w:r>
      <w:r w:rsidR="00EB44E0">
        <w:t>Transferability.</w:t>
      </w:r>
      <w:r w:rsidR="00852865">
        <w:t xml:space="preserve"> </w:t>
      </w:r>
      <w:r w:rsidR="000C09AE">
        <w:t xml:space="preserve">Officers </w:t>
      </w:r>
      <w:r w:rsidR="00B63208">
        <w:t xml:space="preserve">subject to statutory restrictions after twice failing to select for promotion </w:t>
      </w:r>
      <w:r w:rsidR="000C09AE">
        <w:t xml:space="preserve">(2XFOS) </w:t>
      </w:r>
      <w:r w:rsidR="00B63208">
        <w:t xml:space="preserve">are </w:t>
      </w:r>
      <w:r w:rsidR="000C09AE">
        <w:t>not</w:t>
      </w:r>
      <w:r w:rsidR="00B63208">
        <w:t xml:space="preserve"> </w:t>
      </w:r>
      <w:r w:rsidR="000C09AE">
        <w:t xml:space="preserve">eligible unless their continuation status </w:t>
      </w:r>
      <w:r w:rsidR="00EE7352">
        <w:t>demonstrates</w:t>
      </w:r>
      <w:r w:rsidR="000C09AE">
        <w:t xml:space="preserve"> </w:t>
      </w:r>
      <w:r w:rsidR="00EE7352">
        <w:t xml:space="preserve">their ability to </w:t>
      </w:r>
      <w:r w:rsidR="000C09AE">
        <w:t>remain on active duty for at least an additional four years from the TEB request date.</w:t>
      </w:r>
      <w:r w:rsidR="00B3333A">
        <w:t xml:space="preserve"> Officers on </w:t>
      </w:r>
      <w:r w:rsidR="009404B7">
        <w:t>three-year</w:t>
      </w:r>
      <w:r w:rsidR="00B3333A">
        <w:t xml:space="preserve"> continuation orders are not eligible.</w:t>
      </w:r>
      <w:r w:rsidR="00D30368">
        <w:t xml:space="preserve"> </w:t>
      </w:r>
    </w:p>
    <w:p w14:paraId="73146655" w14:textId="0A52D17B" w:rsidR="005D5031" w:rsidRPr="00E502C4" w:rsidRDefault="003C6B80" w:rsidP="003C6B80">
      <w:pPr>
        <w:pStyle w:val="ListParagraph"/>
        <w:numPr>
          <w:ilvl w:val="0"/>
          <w:numId w:val="3"/>
        </w:numPr>
        <w:rPr>
          <w:b/>
          <w:bCs/>
        </w:rPr>
      </w:pPr>
      <w:bookmarkStart w:id="6" w:name="_Hlk207724806"/>
      <w:bookmarkStart w:id="7" w:name="Number3"/>
      <w:r w:rsidRPr="00E502C4">
        <w:rPr>
          <w:b/>
          <w:bCs/>
        </w:rPr>
        <w:t xml:space="preserve"> </w:t>
      </w:r>
      <w:r w:rsidR="005D5031" w:rsidRPr="00E502C4">
        <w:rPr>
          <w:b/>
          <w:bCs/>
        </w:rPr>
        <w:t>I received the Purple Heart; do I have to commit to more time?</w:t>
      </w:r>
    </w:p>
    <w:bookmarkEnd w:id="6"/>
    <w:bookmarkEnd w:id="7"/>
    <w:p w14:paraId="778637B7" w14:textId="5E75AF8C" w:rsidR="005D5031" w:rsidRDefault="009C5B26" w:rsidP="005D5031">
      <w:pPr>
        <w:ind w:left="360"/>
      </w:pPr>
      <w:r>
        <w:t xml:space="preserve">No. </w:t>
      </w:r>
      <w:r w:rsidR="005D5031">
        <w:t xml:space="preserve">Purple Heart recipients can transfer benefits at any time </w:t>
      </w:r>
      <w:r w:rsidR="00452CF3">
        <w:t xml:space="preserve">while still on active duty or in the SELRES </w:t>
      </w:r>
      <w:r w:rsidR="005D5031">
        <w:t>with no additional service required. Purple Heart recipients should notify PERS-311 of their award</w:t>
      </w:r>
      <w:r w:rsidR="008041A4">
        <w:t xml:space="preserve"> via MNCC</w:t>
      </w:r>
      <w:r w:rsidR="005D5031">
        <w:t xml:space="preserve"> if their TEB request is rejected.</w:t>
      </w:r>
    </w:p>
    <w:p w14:paraId="7F11E6AF" w14:textId="0D3D4249" w:rsidR="00FD022B" w:rsidRPr="00E502C4" w:rsidRDefault="003C6B80" w:rsidP="003C6B80">
      <w:pPr>
        <w:pStyle w:val="ListParagraph"/>
        <w:numPr>
          <w:ilvl w:val="0"/>
          <w:numId w:val="3"/>
        </w:numPr>
        <w:rPr>
          <w:b/>
          <w:bCs/>
        </w:rPr>
      </w:pPr>
      <w:bookmarkStart w:id="8" w:name="_Hlk207724818"/>
      <w:r>
        <w:t xml:space="preserve"> </w:t>
      </w:r>
      <w:bookmarkStart w:id="9" w:name="Number4"/>
      <w:r w:rsidR="00FD022B" w:rsidRPr="00E502C4">
        <w:rPr>
          <w:b/>
          <w:bCs/>
        </w:rPr>
        <w:t>Why do I have to commit to more time?</w:t>
      </w:r>
      <w:bookmarkEnd w:id="9"/>
    </w:p>
    <w:bookmarkEnd w:id="8"/>
    <w:p w14:paraId="7EFED9AD" w14:textId="0A20082C" w:rsidR="00FD022B" w:rsidRDefault="00FD022B" w:rsidP="00FD022B">
      <w:pPr>
        <w:ind w:left="360"/>
      </w:pPr>
      <w:r>
        <w:t xml:space="preserve">Transferability is and has always been a retention </w:t>
      </w:r>
      <w:r w:rsidR="009404B7">
        <w:t>incentive</w:t>
      </w:r>
      <w:r>
        <w:t xml:space="preserve"> for the Services, it is not an entitlement or transition tool</w:t>
      </w:r>
      <w:r w:rsidR="009404B7">
        <w:t xml:space="preserve">. Law and DoD policy stipulate the TEB obligation is incurred AFTER approval of the TEB request. </w:t>
      </w:r>
    </w:p>
    <w:p w14:paraId="452600AB" w14:textId="39D7A479" w:rsidR="009C7BF2" w:rsidRPr="00E502C4" w:rsidRDefault="003C6B80" w:rsidP="003C6B80">
      <w:pPr>
        <w:pStyle w:val="ListParagraph"/>
        <w:numPr>
          <w:ilvl w:val="0"/>
          <w:numId w:val="3"/>
        </w:numPr>
        <w:rPr>
          <w:b/>
          <w:bCs/>
        </w:rPr>
      </w:pPr>
      <w:bookmarkStart w:id="10" w:name="_Hlk207724835"/>
      <w:r>
        <w:t xml:space="preserve"> </w:t>
      </w:r>
      <w:bookmarkStart w:id="11" w:name="Number5"/>
      <w:r w:rsidR="009C7BF2" w:rsidRPr="00E502C4">
        <w:rPr>
          <w:b/>
          <w:bCs/>
        </w:rPr>
        <w:t xml:space="preserve">What if I </w:t>
      </w:r>
      <w:r w:rsidR="00AE667E">
        <w:rPr>
          <w:b/>
          <w:bCs/>
        </w:rPr>
        <w:t xml:space="preserve">have already completed 20 years or </w:t>
      </w:r>
      <w:r w:rsidR="009C7BF2" w:rsidRPr="00E502C4">
        <w:rPr>
          <w:b/>
          <w:bCs/>
        </w:rPr>
        <w:t>am coming up on my 20-year mark?</w:t>
      </w:r>
      <w:bookmarkEnd w:id="11"/>
    </w:p>
    <w:bookmarkEnd w:id="10"/>
    <w:p w14:paraId="25DDB2ED" w14:textId="2C3DE594" w:rsidR="009C7BF2" w:rsidRDefault="009C7BF2" w:rsidP="009C7BF2">
      <w:pPr>
        <w:ind w:left="360"/>
      </w:pPr>
      <w:r>
        <w:t>Members who are</w:t>
      </w:r>
      <w:r w:rsidR="00443170">
        <w:t xml:space="preserve"> retirement eligible</w:t>
      </w:r>
      <w:r w:rsidR="00D60C4B">
        <w:t xml:space="preserve"> or approaching </w:t>
      </w:r>
      <w:r>
        <w:t>retirement eligib</w:t>
      </w:r>
      <w:r w:rsidR="008016ED">
        <w:t>ility</w:t>
      </w:r>
      <w:r>
        <w:t xml:space="preserve"> are still required to be retainable for an additional four years at the time of their TEB request.</w:t>
      </w:r>
    </w:p>
    <w:p w14:paraId="23ED612B" w14:textId="51C91D49" w:rsidR="00A60F99" w:rsidRPr="00E502C4" w:rsidRDefault="003C6B80" w:rsidP="003C6B80">
      <w:pPr>
        <w:pStyle w:val="ListParagraph"/>
        <w:numPr>
          <w:ilvl w:val="0"/>
          <w:numId w:val="3"/>
        </w:numPr>
        <w:rPr>
          <w:b/>
          <w:bCs/>
        </w:rPr>
      </w:pPr>
      <w:bookmarkStart w:id="12" w:name="_Hlk207724848"/>
      <w:bookmarkStart w:id="13" w:name="Number6"/>
      <w:r>
        <w:t xml:space="preserve"> </w:t>
      </w:r>
      <w:r w:rsidR="00EB6AC3" w:rsidRPr="00E502C4">
        <w:rPr>
          <w:b/>
          <w:bCs/>
        </w:rPr>
        <w:t>Will I be allowed to transfer my benefits with an impending involuntary separation?</w:t>
      </w:r>
    </w:p>
    <w:bookmarkEnd w:id="12"/>
    <w:bookmarkEnd w:id="13"/>
    <w:p w14:paraId="3544E5B3" w14:textId="70B8BD48" w:rsidR="007711B4" w:rsidRDefault="007711B4" w:rsidP="00E04E7C">
      <w:pPr>
        <w:ind w:left="360"/>
      </w:pPr>
      <w:r>
        <w:t>No. All members are required to be retainable for an additional four years at the time of their TEB request.</w:t>
      </w:r>
    </w:p>
    <w:p w14:paraId="15594D8A" w14:textId="05D9C10C" w:rsidR="005D5031" w:rsidRPr="00E502C4" w:rsidRDefault="003C6B80" w:rsidP="003C6B80">
      <w:pPr>
        <w:pStyle w:val="ListParagraph"/>
        <w:numPr>
          <w:ilvl w:val="0"/>
          <w:numId w:val="3"/>
        </w:numPr>
        <w:rPr>
          <w:b/>
          <w:bCs/>
        </w:rPr>
      </w:pPr>
      <w:bookmarkStart w:id="14" w:name="_Hlk207724857"/>
      <w:bookmarkStart w:id="15" w:name="Number7"/>
      <w:r w:rsidRPr="00E502C4">
        <w:rPr>
          <w:b/>
          <w:bCs/>
        </w:rPr>
        <w:t xml:space="preserve"> </w:t>
      </w:r>
      <w:r w:rsidR="009404B7" w:rsidRPr="00E502C4">
        <w:rPr>
          <w:b/>
          <w:bCs/>
        </w:rPr>
        <w:t xml:space="preserve">I have an impending medical </w:t>
      </w:r>
      <w:r w:rsidR="00DB516E" w:rsidRPr="00E502C4">
        <w:rPr>
          <w:b/>
          <w:bCs/>
        </w:rPr>
        <w:t>separation, but I have not transferred my benefits</w:t>
      </w:r>
      <w:r w:rsidR="009404B7" w:rsidRPr="00E502C4">
        <w:rPr>
          <w:b/>
          <w:bCs/>
        </w:rPr>
        <w:t>, am I eligible for TEB?</w:t>
      </w:r>
    </w:p>
    <w:bookmarkEnd w:id="14"/>
    <w:bookmarkEnd w:id="15"/>
    <w:p w14:paraId="61EF9110" w14:textId="031853FB" w:rsidR="009404B7" w:rsidRDefault="00804F56" w:rsidP="005D5031">
      <w:pPr>
        <w:pStyle w:val="ListParagraph"/>
        <w:ind w:left="360"/>
      </w:pPr>
      <w:r>
        <w:t xml:space="preserve">No. </w:t>
      </w:r>
      <w:r w:rsidR="009404B7">
        <w:t xml:space="preserve">Unfortunately, there are no exceptions </w:t>
      </w:r>
      <w:r w:rsidR="00DB516E">
        <w:t>authorized regarding the four-year retainability requirement</w:t>
      </w:r>
      <w:r w:rsidR="00092D11">
        <w:t xml:space="preserve"> for members with pending medsep. </w:t>
      </w:r>
    </w:p>
    <w:p w14:paraId="01CC9EB9" w14:textId="77777777" w:rsidR="00202D1C" w:rsidRDefault="00202D1C" w:rsidP="005D5031">
      <w:pPr>
        <w:pStyle w:val="ListParagraph"/>
        <w:ind w:left="360"/>
      </w:pPr>
    </w:p>
    <w:p w14:paraId="5363554F" w14:textId="77777777" w:rsidR="00202D1C" w:rsidRDefault="00202D1C" w:rsidP="005D5031">
      <w:pPr>
        <w:pStyle w:val="ListParagraph"/>
        <w:ind w:left="360"/>
      </w:pPr>
    </w:p>
    <w:p w14:paraId="561C46BC" w14:textId="77777777" w:rsidR="00202D1C" w:rsidRDefault="00202D1C" w:rsidP="005D5031">
      <w:pPr>
        <w:pStyle w:val="ListParagraph"/>
        <w:ind w:left="360"/>
      </w:pPr>
    </w:p>
    <w:p w14:paraId="26BB72BD" w14:textId="77777777" w:rsidR="00202D1C" w:rsidRDefault="00202D1C" w:rsidP="00202D1C">
      <w:pPr>
        <w:ind w:left="360"/>
        <w:jc w:val="right"/>
      </w:pPr>
      <w:hyperlink w:anchor="TEB_FAQs" w:history="1">
        <w:r w:rsidRPr="00B63526">
          <w:rPr>
            <w:rStyle w:val="Hyperlink"/>
          </w:rPr>
          <w:t>Retu</w:t>
        </w:r>
        <w:r w:rsidRPr="00B63526">
          <w:rPr>
            <w:rStyle w:val="Hyperlink"/>
          </w:rPr>
          <w:t>r</w:t>
        </w:r>
        <w:r w:rsidRPr="00B63526">
          <w:rPr>
            <w:rStyle w:val="Hyperlink"/>
          </w:rPr>
          <w:t>n</w:t>
        </w:r>
        <w:r w:rsidRPr="00B63526">
          <w:rPr>
            <w:rStyle w:val="Hyperlink"/>
          </w:rPr>
          <w:t xml:space="preserve"> </w:t>
        </w:r>
        <w:r w:rsidRPr="00B63526">
          <w:rPr>
            <w:rStyle w:val="Hyperlink"/>
          </w:rPr>
          <w:t>to top</w:t>
        </w:r>
      </w:hyperlink>
    </w:p>
    <w:p w14:paraId="32BA0C22" w14:textId="77777777" w:rsidR="00DC2128" w:rsidRDefault="00DC2128" w:rsidP="005D5031">
      <w:pPr>
        <w:pStyle w:val="ListParagraph"/>
        <w:ind w:left="360"/>
      </w:pPr>
    </w:p>
    <w:p w14:paraId="3A3B8497" w14:textId="38451AEA" w:rsidR="00DC2128" w:rsidRPr="00E502C4" w:rsidRDefault="003C6B80" w:rsidP="003C6B80">
      <w:pPr>
        <w:pStyle w:val="ListParagraph"/>
        <w:numPr>
          <w:ilvl w:val="0"/>
          <w:numId w:val="3"/>
        </w:numPr>
        <w:rPr>
          <w:b/>
          <w:bCs/>
        </w:rPr>
      </w:pPr>
      <w:bookmarkStart w:id="16" w:name="_Hlk207724869"/>
      <w:r>
        <w:t xml:space="preserve"> </w:t>
      </w:r>
      <w:bookmarkStart w:id="17" w:name="Number8"/>
      <w:r w:rsidR="00C20053" w:rsidRPr="00E502C4">
        <w:rPr>
          <w:b/>
          <w:bCs/>
        </w:rPr>
        <w:t>I am participating in the HYT Plus Program and have been authorized to remain on active duty beyond</w:t>
      </w:r>
      <w:r w:rsidR="005A157E" w:rsidRPr="00E502C4">
        <w:rPr>
          <w:b/>
          <w:bCs/>
        </w:rPr>
        <w:t xml:space="preserve"> the established HYT gate for my </w:t>
      </w:r>
      <w:r w:rsidR="0091538C" w:rsidRPr="00E502C4">
        <w:rPr>
          <w:b/>
          <w:bCs/>
        </w:rPr>
        <w:t>paygrade</w:t>
      </w:r>
      <w:r w:rsidR="00D05468" w:rsidRPr="00E502C4">
        <w:rPr>
          <w:b/>
          <w:bCs/>
        </w:rPr>
        <w:t xml:space="preserve"> and I completed the TEB SOU before submitting my request. Why is my request </w:t>
      </w:r>
      <w:r w:rsidR="00CF3755" w:rsidRPr="00E502C4">
        <w:rPr>
          <w:b/>
          <w:bCs/>
        </w:rPr>
        <w:t>still being rejected</w:t>
      </w:r>
      <w:r w:rsidR="00834AC1" w:rsidRPr="00E502C4">
        <w:rPr>
          <w:b/>
          <w:bCs/>
        </w:rPr>
        <w:t>?</w:t>
      </w:r>
      <w:bookmarkEnd w:id="17"/>
    </w:p>
    <w:bookmarkEnd w:id="16"/>
    <w:p w14:paraId="28B5631A" w14:textId="1A7FE5E4" w:rsidR="00834AC1" w:rsidRDefault="006644B1" w:rsidP="00834AC1">
      <w:pPr>
        <w:ind w:left="360"/>
      </w:pPr>
      <w:r>
        <w:t xml:space="preserve">HYT Plus Program participants are still required to be retainable for an additional four years </w:t>
      </w:r>
      <w:r w:rsidR="00835CE4">
        <w:t xml:space="preserve">at the time of their TEB request </w:t>
      </w:r>
      <w:r>
        <w:t xml:space="preserve">and their EAOS/SEAOS/EDLN must </w:t>
      </w:r>
      <w:r w:rsidR="005772E0">
        <w:t xml:space="preserve">be </w:t>
      </w:r>
      <w:r w:rsidR="00CD5545">
        <w:t xml:space="preserve">at least </w:t>
      </w:r>
      <w:r w:rsidR="005772E0">
        <w:t xml:space="preserve">four years </w:t>
      </w:r>
      <w:r w:rsidR="00D270C3">
        <w:t xml:space="preserve">out from the TEB request date. </w:t>
      </w:r>
      <w:r w:rsidR="008F618F">
        <w:t xml:space="preserve">Your request will be rejected otherwise. </w:t>
      </w:r>
      <w:r w:rsidR="004A04A4">
        <w:t>If you</w:t>
      </w:r>
      <w:r w:rsidR="008F618F">
        <w:t>r EAOS</w:t>
      </w:r>
      <w:r w:rsidR="00F26497">
        <w:t xml:space="preserve"> is four years out from your TEB request date and you </w:t>
      </w:r>
      <w:r w:rsidR="004A04A4">
        <w:t>completed the TEB SOU</w:t>
      </w:r>
      <w:r w:rsidR="00F95E6D">
        <w:t xml:space="preserve"> before submitting your TEB request</w:t>
      </w:r>
      <w:r w:rsidR="004A04A4">
        <w:t xml:space="preserve">, </w:t>
      </w:r>
      <w:r w:rsidR="009015DE">
        <w:t>but your SEAOS/EDLN do not reflect sufficient obliserv</w:t>
      </w:r>
      <w:r w:rsidR="009F2CA5">
        <w:t xml:space="preserve">, </w:t>
      </w:r>
      <w:r w:rsidR="004A04A4">
        <w:t>p</w:t>
      </w:r>
      <w:r w:rsidR="00C17DDB">
        <w:t xml:space="preserve">lease consult your CPPA </w:t>
      </w:r>
      <w:r w:rsidR="00B13DEF">
        <w:t>regarding your ability to extend your SEAOS/EDLN accordingly.</w:t>
      </w:r>
      <w:r w:rsidR="009F2CA5">
        <w:t xml:space="preserve"> </w:t>
      </w:r>
      <w:r w:rsidR="00A84F8A">
        <w:t>It is imperative y</w:t>
      </w:r>
      <w:r w:rsidR="009F2CA5">
        <w:t>ou</w:t>
      </w:r>
      <w:r w:rsidR="00A84F8A">
        <w:t xml:space="preserve"> </w:t>
      </w:r>
      <w:r w:rsidR="00A527C8">
        <w:t xml:space="preserve">take appropriate action to </w:t>
      </w:r>
      <w:r w:rsidR="009F2CA5">
        <w:t>resubmit your TEB request in</w:t>
      </w:r>
      <w:r w:rsidR="00A527C8">
        <w:t xml:space="preserve"> a timely manner </w:t>
      </w:r>
      <w:r w:rsidR="009F2CA5">
        <w:t>after acquiring the</w:t>
      </w:r>
      <w:r w:rsidR="00A527C8">
        <w:t xml:space="preserve"> necessary</w:t>
      </w:r>
      <w:r w:rsidR="009F2CA5">
        <w:t xml:space="preserve"> </w:t>
      </w:r>
      <w:r w:rsidR="00B33AFE">
        <w:t>service</w:t>
      </w:r>
      <w:r w:rsidR="00070E46">
        <w:t xml:space="preserve"> obligation</w:t>
      </w:r>
      <w:r w:rsidR="00B33AFE">
        <w:t>.</w:t>
      </w:r>
    </w:p>
    <w:p w14:paraId="541BCB51" w14:textId="1B1061ED" w:rsidR="00FC6251" w:rsidRPr="00E502C4" w:rsidRDefault="003C6B80" w:rsidP="003C6B80">
      <w:pPr>
        <w:pStyle w:val="ListParagraph"/>
        <w:numPr>
          <w:ilvl w:val="0"/>
          <w:numId w:val="3"/>
        </w:numPr>
        <w:rPr>
          <w:b/>
          <w:bCs/>
        </w:rPr>
      </w:pPr>
      <w:bookmarkStart w:id="18" w:name="_Hlk207724879"/>
      <w:r w:rsidRPr="00E502C4">
        <w:rPr>
          <w:b/>
          <w:bCs/>
        </w:rPr>
        <w:t xml:space="preserve"> </w:t>
      </w:r>
      <w:r w:rsidR="006E3079" w:rsidRPr="00E502C4">
        <w:rPr>
          <w:b/>
          <w:bCs/>
        </w:rPr>
        <w:t xml:space="preserve"> </w:t>
      </w:r>
      <w:bookmarkStart w:id="19" w:name="Number9"/>
      <w:r w:rsidR="006E3079" w:rsidRPr="00E502C4">
        <w:rPr>
          <w:b/>
          <w:bCs/>
        </w:rPr>
        <w:t xml:space="preserve">I submitted my TEB </w:t>
      </w:r>
      <w:r w:rsidR="00364D98" w:rsidRPr="00E502C4">
        <w:rPr>
          <w:b/>
          <w:bCs/>
        </w:rPr>
        <w:t>request,</w:t>
      </w:r>
      <w:r w:rsidR="006E3079" w:rsidRPr="00E502C4">
        <w:rPr>
          <w:b/>
          <w:bCs/>
        </w:rPr>
        <w:t xml:space="preserve"> but I haven’t </w:t>
      </w:r>
      <w:r w:rsidR="00730107" w:rsidRPr="00E502C4">
        <w:rPr>
          <w:b/>
          <w:bCs/>
        </w:rPr>
        <w:t>received any information about it.</w:t>
      </w:r>
    </w:p>
    <w:bookmarkEnd w:id="18"/>
    <w:bookmarkEnd w:id="19"/>
    <w:p w14:paraId="6DDBF90D" w14:textId="1E52145C" w:rsidR="006B536E" w:rsidRDefault="00B76D30" w:rsidP="00730107">
      <w:pPr>
        <w:ind w:left="360"/>
      </w:pPr>
      <w:r>
        <w:t xml:space="preserve">Currently the milConnect website does not provide TEB status notification updates via email; however, members who complete the required TEB SOU in the MyNavy </w:t>
      </w:r>
      <w:r w:rsidR="005E130C">
        <w:t xml:space="preserve">Education </w:t>
      </w:r>
      <w:r>
        <w:t xml:space="preserve">website </w:t>
      </w:r>
      <w:r w:rsidRPr="00B76D30">
        <w:rPr>
          <w:b/>
          <w:bCs/>
        </w:rPr>
        <w:t>BEFORE</w:t>
      </w:r>
      <w:r>
        <w:t xml:space="preserve"> submitting their TEB request will receive a status notification email from MyNavy Education to the email address registered in that site.</w:t>
      </w:r>
      <w:r w:rsidR="0046144A">
        <w:t xml:space="preserve"> </w:t>
      </w:r>
      <w:r>
        <w:t>If you did NOT complete the required TEB SOU before submitting your TEB request, you will NOT receive a status notification email.</w:t>
      </w:r>
      <w:r w:rsidR="0046144A">
        <w:t xml:space="preserve"> </w:t>
      </w:r>
      <w:r>
        <w:t>ALL members are directed to return to milConnect within 3 business days of their request to view the status. If rejected, take corrective action immediately and resubmit</w:t>
      </w:r>
      <w:r w:rsidR="00166AFA">
        <w:t>.</w:t>
      </w:r>
      <w:r w:rsidR="00BD2645">
        <w:t xml:space="preserve"> </w:t>
      </w:r>
    </w:p>
    <w:p w14:paraId="05CD6AC3" w14:textId="3E324EED" w:rsidR="000B2DFC" w:rsidRPr="00E502C4" w:rsidRDefault="003C6B80" w:rsidP="003C6B80">
      <w:pPr>
        <w:pStyle w:val="ListParagraph"/>
        <w:numPr>
          <w:ilvl w:val="0"/>
          <w:numId w:val="3"/>
        </w:numPr>
        <w:rPr>
          <w:b/>
          <w:bCs/>
        </w:rPr>
      </w:pPr>
      <w:bookmarkStart w:id="20" w:name="_Hlk207724894"/>
      <w:r>
        <w:t xml:space="preserve"> </w:t>
      </w:r>
      <w:r w:rsidR="008A5B67">
        <w:t xml:space="preserve"> </w:t>
      </w:r>
      <w:bookmarkStart w:id="21" w:name="Number10"/>
      <w:r w:rsidR="006B536E" w:rsidRPr="00E502C4">
        <w:rPr>
          <w:b/>
          <w:bCs/>
        </w:rPr>
        <w:t xml:space="preserve">How </w:t>
      </w:r>
      <w:r w:rsidR="000B2DFC" w:rsidRPr="00E502C4">
        <w:rPr>
          <w:b/>
          <w:bCs/>
        </w:rPr>
        <w:t>can I determine the status of my TEB request in milConnect?</w:t>
      </w:r>
    </w:p>
    <w:bookmarkEnd w:id="20"/>
    <w:bookmarkEnd w:id="21"/>
    <w:p w14:paraId="124ABBA2" w14:textId="77053D1B" w:rsidR="00730107" w:rsidRDefault="00BD2645" w:rsidP="00730107">
      <w:pPr>
        <w:ind w:left="360"/>
      </w:pPr>
      <w:r>
        <w:t>The “Status” field</w:t>
      </w:r>
      <w:r w:rsidR="00A4779C">
        <w:t xml:space="preserve"> of the request</w:t>
      </w:r>
      <w:r>
        <w:t xml:space="preserve"> in m</w:t>
      </w:r>
      <w:r w:rsidR="004D73EF">
        <w:t xml:space="preserve">ilConnect </w:t>
      </w:r>
      <w:r w:rsidR="0080279C">
        <w:t>will indicate either “Approved” or “Disapproved”.</w:t>
      </w:r>
      <w:r w:rsidR="00667FB5">
        <w:t xml:space="preserve"> </w:t>
      </w:r>
      <w:r w:rsidR="0080279C">
        <w:t xml:space="preserve">If approved, </w:t>
      </w:r>
      <w:r w:rsidR="000F1C63">
        <w:t xml:space="preserve">ensure to take note of your </w:t>
      </w:r>
      <w:r w:rsidR="000913B0">
        <w:t>O</w:t>
      </w:r>
      <w:r w:rsidR="000F1C63">
        <w:t xml:space="preserve">bligation </w:t>
      </w:r>
      <w:r w:rsidR="000913B0">
        <w:t>E</w:t>
      </w:r>
      <w:r w:rsidR="000F1C63">
        <w:t xml:space="preserve">nd </w:t>
      </w:r>
      <w:r w:rsidR="000913B0">
        <w:t>D</w:t>
      </w:r>
      <w:r w:rsidR="000F1C63">
        <w:t>ate</w:t>
      </w:r>
      <w:r w:rsidR="0009672F">
        <w:t xml:space="preserve"> </w:t>
      </w:r>
      <w:r w:rsidR="000913B0">
        <w:t>(OED)</w:t>
      </w:r>
      <w:r w:rsidR="004E3E8A">
        <w:t xml:space="preserve"> and </w:t>
      </w:r>
      <w:r w:rsidR="000F1C63">
        <w:t>print/retain the pdf Approval Form for your records.</w:t>
      </w:r>
      <w:r w:rsidR="004E3E8A">
        <w:t xml:space="preserve"> If </w:t>
      </w:r>
      <w:r w:rsidR="0080279C">
        <w:t>disapproved, a rejection reason will be provided</w:t>
      </w:r>
      <w:r w:rsidR="004D3DBA">
        <w:t xml:space="preserve"> in the site</w:t>
      </w:r>
      <w:r w:rsidR="0080279C">
        <w:t>.</w:t>
      </w:r>
      <w:r w:rsidR="00253CAF">
        <w:t xml:space="preserve"> Take appropriate corrective action(s) </w:t>
      </w:r>
      <w:r w:rsidR="00191AC7">
        <w:t xml:space="preserve">immediately </w:t>
      </w:r>
      <w:r w:rsidR="00253CAF">
        <w:t xml:space="preserve">and </w:t>
      </w:r>
      <w:r w:rsidR="00191AC7">
        <w:t xml:space="preserve">then </w:t>
      </w:r>
      <w:r w:rsidR="00253CAF">
        <w:t>resubmit your rejected request</w:t>
      </w:r>
      <w:r w:rsidR="00191AC7">
        <w:t>.</w:t>
      </w:r>
      <w:r w:rsidR="00025C06">
        <w:t xml:space="preserve"> The TEB </w:t>
      </w:r>
      <w:r w:rsidR="002B4628">
        <w:t>OED</w:t>
      </w:r>
      <w:r w:rsidR="00025C06">
        <w:t xml:space="preserve"> is not established until after your resubmitted request is approved. </w:t>
      </w:r>
      <w:r w:rsidR="009B0733">
        <w:t>T</w:t>
      </w:r>
      <w:r w:rsidR="00944437">
        <w:t>EB a</w:t>
      </w:r>
      <w:r w:rsidR="004A7859">
        <w:t>pproval CANNOT be backdated.</w:t>
      </w:r>
      <w:r w:rsidR="00191AC7">
        <w:t xml:space="preserve"> </w:t>
      </w:r>
    </w:p>
    <w:p w14:paraId="2E48DC4C" w14:textId="5A6F66E4" w:rsidR="00820CFE" w:rsidRPr="00E502C4" w:rsidRDefault="003C6B80" w:rsidP="003C6B80">
      <w:pPr>
        <w:pStyle w:val="ListParagraph"/>
        <w:numPr>
          <w:ilvl w:val="0"/>
          <w:numId w:val="3"/>
        </w:numPr>
        <w:rPr>
          <w:b/>
          <w:bCs/>
        </w:rPr>
      </w:pPr>
      <w:bookmarkStart w:id="22" w:name="_Hlk207724919"/>
      <w:bookmarkStart w:id="23" w:name="Number11"/>
      <w:r>
        <w:t xml:space="preserve"> </w:t>
      </w:r>
      <w:r w:rsidR="00C35467">
        <w:t xml:space="preserve"> </w:t>
      </w:r>
      <w:r w:rsidR="001407F9" w:rsidRPr="00E502C4">
        <w:rPr>
          <w:b/>
          <w:bCs/>
        </w:rPr>
        <w:t>MilConnect indicates my TEB request has been approved but what is an OED?</w:t>
      </w:r>
    </w:p>
    <w:bookmarkEnd w:id="22"/>
    <w:bookmarkEnd w:id="23"/>
    <w:p w14:paraId="6FEB3268" w14:textId="71AA2200" w:rsidR="00820CFE" w:rsidRDefault="004B6139" w:rsidP="003C6B80">
      <w:pPr>
        <w:ind w:left="360"/>
      </w:pPr>
      <w:r>
        <w:t>Your Obligation End Date (OED) is the date</w:t>
      </w:r>
      <w:r w:rsidR="00B53275">
        <w:t xml:space="preserve"> you must remain in the Navy (active duty or SELRES) to complete your TEB obligation. </w:t>
      </w:r>
      <w:r w:rsidR="00C543AF">
        <w:t>The OED is established at the time of approval of your TEB request and does NOT reset when adding a new dependent</w:t>
      </w:r>
      <w:r w:rsidR="004D3DBA">
        <w:t xml:space="preserve"> or </w:t>
      </w:r>
      <w:r w:rsidR="0050239E">
        <w:t xml:space="preserve">modifying </w:t>
      </w:r>
      <w:r w:rsidR="004D3DBA">
        <w:t xml:space="preserve">months for existing </w:t>
      </w:r>
      <w:r w:rsidR="0050239E">
        <w:t>dependents</w:t>
      </w:r>
      <w:r w:rsidR="00820CFE">
        <w:t>.</w:t>
      </w:r>
    </w:p>
    <w:p w14:paraId="2703602C" w14:textId="77777777" w:rsidR="00202D1C" w:rsidRDefault="00202D1C" w:rsidP="00202D1C">
      <w:pPr>
        <w:ind w:left="360"/>
        <w:jc w:val="right"/>
      </w:pPr>
      <w:hyperlink w:anchor="TEB_FAQs" w:history="1">
        <w:r w:rsidRPr="00B63526">
          <w:rPr>
            <w:rStyle w:val="Hyperlink"/>
          </w:rPr>
          <w:t>Return to top</w:t>
        </w:r>
      </w:hyperlink>
    </w:p>
    <w:p w14:paraId="2A177C72" w14:textId="5295A86E" w:rsidR="00191AC7" w:rsidRPr="00E502C4" w:rsidRDefault="003C6B80" w:rsidP="003C6B80">
      <w:pPr>
        <w:pStyle w:val="ListParagraph"/>
        <w:numPr>
          <w:ilvl w:val="0"/>
          <w:numId w:val="3"/>
        </w:numPr>
        <w:rPr>
          <w:b/>
          <w:bCs/>
        </w:rPr>
      </w:pPr>
      <w:bookmarkStart w:id="24" w:name="_Hlk207724929"/>
      <w:bookmarkStart w:id="25" w:name="Number12"/>
      <w:r>
        <w:t xml:space="preserve"> </w:t>
      </w:r>
      <w:r w:rsidR="00763FFA" w:rsidRPr="00E502C4">
        <w:rPr>
          <w:b/>
          <w:bCs/>
        </w:rPr>
        <w:t>Why was my TEB request rejected?</w:t>
      </w:r>
    </w:p>
    <w:bookmarkEnd w:id="24"/>
    <w:bookmarkEnd w:id="25"/>
    <w:p w14:paraId="57EE57C5" w14:textId="383C7FF3" w:rsidR="003C4F42" w:rsidRDefault="00763FFA" w:rsidP="00763FFA">
      <w:pPr>
        <w:ind w:left="360"/>
      </w:pPr>
      <w:r>
        <w:t>TEB approval is not automatic. Your request will be rejected if your service record does not indicate you meet ALL TEB eligibility requirements outlined in the policy</w:t>
      </w:r>
      <w:r w:rsidR="00096496">
        <w:t xml:space="preserve"> at the time of your request</w:t>
      </w:r>
      <w:r>
        <w:t>.</w:t>
      </w:r>
      <w:r w:rsidR="000D67C7">
        <w:t xml:space="preserve"> </w:t>
      </w:r>
      <w:r w:rsidR="00D02C89">
        <w:t>Please refer to the reject</w:t>
      </w:r>
      <w:r w:rsidR="005704D7">
        <w:t>ion</w:t>
      </w:r>
      <w:r w:rsidR="00D02C89">
        <w:t xml:space="preserve"> reason listed in milConnect to obtain specific guidance on your rejection. </w:t>
      </w:r>
      <w:r w:rsidR="00096496">
        <w:t>Currently, t</w:t>
      </w:r>
      <w:r w:rsidR="008D0FD4">
        <w:t xml:space="preserve">he most common reason for TEB rejection is failure to complete the TEB SOU in MyNavy Education prior to submission. </w:t>
      </w:r>
    </w:p>
    <w:p w14:paraId="1F34E5D6" w14:textId="7555F68E" w:rsidR="007E74F1" w:rsidRPr="00E502C4" w:rsidRDefault="003C6B80" w:rsidP="003C6B80">
      <w:pPr>
        <w:pStyle w:val="ListParagraph"/>
        <w:numPr>
          <w:ilvl w:val="0"/>
          <w:numId w:val="3"/>
        </w:numPr>
        <w:rPr>
          <w:b/>
          <w:bCs/>
        </w:rPr>
      </w:pPr>
      <w:bookmarkStart w:id="26" w:name="_Hlk207725001"/>
      <w:bookmarkStart w:id="27" w:name="NumberThirteen"/>
      <w:bookmarkStart w:id="28" w:name="Number13"/>
      <w:r>
        <w:t xml:space="preserve"> </w:t>
      </w:r>
      <w:r w:rsidR="003C4F42" w:rsidRPr="00E502C4">
        <w:rPr>
          <w:b/>
          <w:bCs/>
        </w:rPr>
        <w:t>I attempted to transfer my benefits years ago</w:t>
      </w:r>
      <w:r w:rsidR="00FC3491" w:rsidRPr="00E502C4">
        <w:rPr>
          <w:b/>
          <w:bCs/>
        </w:rPr>
        <w:t>, but I didn’t realize the request was rejected. Can</w:t>
      </w:r>
      <w:r w:rsidR="00B71210" w:rsidRPr="00E502C4">
        <w:rPr>
          <w:b/>
          <w:bCs/>
        </w:rPr>
        <w:t xml:space="preserve"> I request </w:t>
      </w:r>
      <w:r w:rsidR="007E74F1" w:rsidRPr="00E502C4">
        <w:rPr>
          <w:b/>
          <w:bCs/>
        </w:rPr>
        <w:t xml:space="preserve">to have </w:t>
      </w:r>
      <w:r w:rsidR="00096496" w:rsidRPr="00E502C4">
        <w:rPr>
          <w:b/>
          <w:bCs/>
        </w:rPr>
        <w:t>an</w:t>
      </w:r>
      <w:r w:rsidR="007E74F1" w:rsidRPr="00E502C4">
        <w:rPr>
          <w:b/>
          <w:bCs/>
        </w:rPr>
        <w:t xml:space="preserve"> approval backdated?</w:t>
      </w:r>
    </w:p>
    <w:bookmarkEnd w:id="26"/>
    <w:bookmarkEnd w:id="27"/>
    <w:bookmarkEnd w:id="28"/>
    <w:p w14:paraId="63B84631" w14:textId="3D466016" w:rsidR="000C09AE" w:rsidRDefault="007E74F1" w:rsidP="002D7C20">
      <w:pPr>
        <w:ind w:left="360"/>
      </w:pPr>
      <w:r>
        <w:t>No. TEB approval cannot be backdated</w:t>
      </w:r>
      <w:r w:rsidR="009679C7">
        <w:t>. Per Title 38 USC Chapter 33</w:t>
      </w:r>
      <w:r w:rsidR="004D3DBA">
        <w:t>, Section 3319</w:t>
      </w:r>
      <w:r w:rsidR="009679C7">
        <w:t xml:space="preserve"> and DoDI 1341.13</w:t>
      </w:r>
      <w:r w:rsidR="000119D9">
        <w:t xml:space="preserve">, the </w:t>
      </w:r>
      <w:r w:rsidR="007314CC">
        <w:t>four-year</w:t>
      </w:r>
      <w:r w:rsidR="000119D9">
        <w:t xml:space="preserve"> additional service obligation </w:t>
      </w:r>
      <w:r w:rsidR="002852BD">
        <w:t xml:space="preserve">for TEB </w:t>
      </w:r>
      <w:r w:rsidR="000119D9">
        <w:t>must be served AFTER the approval of the request.</w:t>
      </w:r>
      <w:r w:rsidR="00763FFA">
        <w:t xml:space="preserve">  </w:t>
      </w:r>
      <w:r w:rsidR="002D7C20">
        <w:t xml:space="preserve"> </w:t>
      </w:r>
      <w:r w:rsidR="000C09AE">
        <w:t xml:space="preserve"> </w:t>
      </w:r>
    </w:p>
    <w:p w14:paraId="5391BF70" w14:textId="77777777" w:rsidR="00445D32" w:rsidRDefault="00445D32" w:rsidP="00445D32">
      <w:pPr>
        <w:ind w:left="720"/>
      </w:pPr>
    </w:p>
    <w:p w14:paraId="085529D1" w14:textId="77777777" w:rsidR="0077172B" w:rsidRDefault="0077172B" w:rsidP="00445D32">
      <w:pPr>
        <w:ind w:left="720"/>
      </w:pPr>
    </w:p>
    <w:p w14:paraId="4CAF8F03" w14:textId="77777777" w:rsidR="0077172B" w:rsidRDefault="0077172B" w:rsidP="00445D32">
      <w:pPr>
        <w:ind w:left="720"/>
      </w:pPr>
    </w:p>
    <w:p w14:paraId="6F0D18B8" w14:textId="77777777" w:rsidR="0077172B" w:rsidRDefault="0077172B" w:rsidP="00445D32">
      <w:pPr>
        <w:ind w:left="720"/>
      </w:pPr>
    </w:p>
    <w:p w14:paraId="4319779F" w14:textId="77777777" w:rsidR="0077172B" w:rsidRDefault="0077172B" w:rsidP="00445D32">
      <w:pPr>
        <w:ind w:left="720"/>
      </w:pPr>
    </w:p>
    <w:p w14:paraId="2C745F56" w14:textId="77777777" w:rsidR="0077172B" w:rsidRDefault="0077172B" w:rsidP="00445D32">
      <w:pPr>
        <w:ind w:left="720"/>
      </w:pPr>
    </w:p>
    <w:p w14:paraId="76472AD3" w14:textId="77777777" w:rsidR="0077172B" w:rsidRDefault="0077172B" w:rsidP="00445D32">
      <w:pPr>
        <w:ind w:left="720"/>
      </w:pPr>
    </w:p>
    <w:p w14:paraId="58EC958B" w14:textId="77777777" w:rsidR="0077172B" w:rsidRDefault="0077172B" w:rsidP="00445D32">
      <w:pPr>
        <w:ind w:left="720"/>
      </w:pPr>
    </w:p>
    <w:p w14:paraId="1C1A115B" w14:textId="77777777" w:rsidR="0077172B" w:rsidRDefault="0077172B" w:rsidP="00445D32">
      <w:pPr>
        <w:ind w:left="720"/>
      </w:pPr>
    </w:p>
    <w:p w14:paraId="5F40997A" w14:textId="77777777" w:rsidR="0077172B" w:rsidRDefault="0077172B" w:rsidP="00445D32">
      <w:pPr>
        <w:ind w:left="720"/>
      </w:pPr>
    </w:p>
    <w:p w14:paraId="3806FB74" w14:textId="77777777" w:rsidR="0077172B" w:rsidRDefault="0077172B" w:rsidP="00445D32">
      <w:pPr>
        <w:ind w:left="720"/>
      </w:pPr>
    </w:p>
    <w:p w14:paraId="59896A13" w14:textId="77777777" w:rsidR="0077172B" w:rsidRDefault="0077172B" w:rsidP="00445D32">
      <w:pPr>
        <w:ind w:left="720"/>
      </w:pPr>
    </w:p>
    <w:p w14:paraId="1A1332D6" w14:textId="77777777" w:rsidR="0077172B" w:rsidRDefault="0077172B" w:rsidP="00445D32">
      <w:pPr>
        <w:ind w:left="720"/>
      </w:pPr>
    </w:p>
    <w:p w14:paraId="1505ACD3" w14:textId="77777777" w:rsidR="0077172B" w:rsidRDefault="0077172B" w:rsidP="00445D32">
      <w:pPr>
        <w:ind w:left="720"/>
      </w:pPr>
    </w:p>
    <w:p w14:paraId="170EF3E6" w14:textId="77777777" w:rsidR="0077172B" w:rsidRDefault="0077172B" w:rsidP="00445D32">
      <w:pPr>
        <w:ind w:left="720"/>
      </w:pPr>
    </w:p>
    <w:p w14:paraId="70488573" w14:textId="77777777" w:rsidR="0077172B" w:rsidRDefault="0077172B" w:rsidP="00445D32">
      <w:pPr>
        <w:ind w:left="720"/>
      </w:pPr>
    </w:p>
    <w:p w14:paraId="1760C0DE" w14:textId="77777777" w:rsidR="0077172B" w:rsidRDefault="0077172B" w:rsidP="0077172B">
      <w:pPr>
        <w:ind w:left="360"/>
        <w:jc w:val="right"/>
      </w:pPr>
      <w:hyperlink w:anchor="TEB_FAQs" w:history="1">
        <w:r w:rsidRPr="00B63526">
          <w:rPr>
            <w:rStyle w:val="Hyperlink"/>
          </w:rPr>
          <w:t>Return to top</w:t>
        </w:r>
      </w:hyperlink>
    </w:p>
    <w:sectPr w:rsidR="0077172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1768D" w14:textId="77777777" w:rsidR="00CC31ED" w:rsidRDefault="00CC31ED" w:rsidP="00065A5B">
      <w:pPr>
        <w:spacing w:after="0" w:line="240" w:lineRule="auto"/>
      </w:pPr>
      <w:r>
        <w:separator/>
      </w:r>
    </w:p>
  </w:endnote>
  <w:endnote w:type="continuationSeparator" w:id="0">
    <w:p w14:paraId="565318D8" w14:textId="77777777" w:rsidR="00CC31ED" w:rsidRDefault="00CC31ED" w:rsidP="0006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9399D" w14:textId="59C4DE88" w:rsidR="00065A5B" w:rsidRDefault="00065A5B">
    <w:pPr>
      <w:pStyle w:val="Footer"/>
    </w:pPr>
    <w:r>
      <w:tab/>
    </w:r>
    <w:r>
      <w:tab/>
    </w:r>
    <w:r w:rsidR="003768AB">
      <w:tab/>
    </w:r>
    <w:r w:rsidR="003768A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E94AC" w14:textId="77777777" w:rsidR="00CC31ED" w:rsidRDefault="00CC31ED" w:rsidP="00065A5B">
      <w:pPr>
        <w:spacing w:after="0" w:line="240" w:lineRule="auto"/>
      </w:pPr>
      <w:r>
        <w:separator/>
      </w:r>
    </w:p>
  </w:footnote>
  <w:footnote w:type="continuationSeparator" w:id="0">
    <w:p w14:paraId="595C0BF0" w14:textId="77777777" w:rsidR="00CC31ED" w:rsidRDefault="00CC31ED" w:rsidP="00065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32D6A"/>
    <w:multiLevelType w:val="hybridMultilevel"/>
    <w:tmpl w:val="EE62A522"/>
    <w:lvl w:ilvl="0" w:tplc="0409000F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B57FC8"/>
    <w:multiLevelType w:val="hybridMultilevel"/>
    <w:tmpl w:val="79EE2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563E5"/>
    <w:multiLevelType w:val="hybridMultilevel"/>
    <w:tmpl w:val="5C662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198848">
    <w:abstractNumId w:val="2"/>
  </w:num>
  <w:num w:numId="2" w16cid:durableId="1868061648">
    <w:abstractNumId w:val="0"/>
  </w:num>
  <w:num w:numId="3" w16cid:durableId="34280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6C"/>
    <w:rsid w:val="00001D69"/>
    <w:rsid w:val="000119D9"/>
    <w:rsid w:val="00025C06"/>
    <w:rsid w:val="000541A3"/>
    <w:rsid w:val="00065A5B"/>
    <w:rsid w:val="00070E46"/>
    <w:rsid w:val="00076D95"/>
    <w:rsid w:val="000913B0"/>
    <w:rsid w:val="00091838"/>
    <w:rsid w:val="00092D11"/>
    <w:rsid w:val="00096496"/>
    <w:rsid w:val="0009672F"/>
    <w:rsid w:val="000B2DFC"/>
    <w:rsid w:val="000C09AE"/>
    <w:rsid w:val="000D67C7"/>
    <w:rsid w:val="000F1C63"/>
    <w:rsid w:val="00116769"/>
    <w:rsid w:val="001407F9"/>
    <w:rsid w:val="00140AB7"/>
    <w:rsid w:val="00145456"/>
    <w:rsid w:val="001535DC"/>
    <w:rsid w:val="00166AFA"/>
    <w:rsid w:val="00172E40"/>
    <w:rsid w:val="00191AC7"/>
    <w:rsid w:val="001C0E7A"/>
    <w:rsid w:val="001C0FDA"/>
    <w:rsid w:val="001E33E4"/>
    <w:rsid w:val="00202D1C"/>
    <w:rsid w:val="00253CAF"/>
    <w:rsid w:val="002852BD"/>
    <w:rsid w:val="002B4628"/>
    <w:rsid w:val="002C2E61"/>
    <w:rsid w:val="002D5BF8"/>
    <w:rsid w:val="002D7C20"/>
    <w:rsid w:val="003635B2"/>
    <w:rsid w:val="00364D98"/>
    <w:rsid w:val="003708F4"/>
    <w:rsid w:val="003768AB"/>
    <w:rsid w:val="00397D66"/>
    <w:rsid w:val="003A565A"/>
    <w:rsid w:val="003C4F42"/>
    <w:rsid w:val="003C5E3E"/>
    <w:rsid w:val="003C6B80"/>
    <w:rsid w:val="003F1776"/>
    <w:rsid w:val="00443170"/>
    <w:rsid w:val="00445D32"/>
    <w:rsid w:val="00452CF3"/>
    <w:rsid w:val="00454079"/>
    <w:rsid w:val="0046144A"/>
    <w:rsid w:val="004A04A4"/>
    <w:rsid w:val="004A7859"/>
    <w:rsid w:val="004B6139"/>
    <w:rsid w:val="004D3DBA"/>
    <w:rsid w:val="004D6026"/>
    <w:rsid w:val="004D73EF"/>
    <w:rsid w:val="004E3E8A"/>
    <w:rsid w:val="0050239E"/>
    <w:rsid w:val="0050760E"/>
    <w:rsid w:val="00511F0D"/>
    <w:rsid w:val="00530E09"/>
    <w:rsid w:val="00565A45"/>
    <w:rsid w:val="005704D7"/>
    <w:rsid w:val="005772E0"/>
    <w:rsid w:val="005A157E"/>
    <w:rsid w:val="005B31F2"/>
    <w:rsid w:val="005D5031"/>
    <w:rsid w:val="005E130C"/>
    <w:rsid w:val="006644B1"/>
    <w:rsid w:val="00667FB5"/>
    <w:rsid w:val="006B536E"/>
    <w:rsid w:val="006C1F38"/>
    <w:rsid w:val="006D5E54"/>
    <w:rsid w:val="006E3079"/>
    <w:rsid w:val="00730107"/>
    <w:rsid w:val="007314CC"/>
    <w:rsid w:val="0074182C"/>
    <w:rsid w:val="00763FFA"/>
    <w:rsid w:val="00766CB7"/>
    <w:rsid w:val="007711B4"/>
    <w:rsid w:val="0077172B"/>
    <w:rsid w:val="007818C5"/>
    <w:rsid w:val="00790862"/>
    <w:rsid w:val="00792AD5"/>
    <w:rsid w:val="007B7E2E"/>
    <w:rsid w:val="007E0D61"/>
    <w:rsid w:val="007E43D9"/>
    <w:rsid w:val="007E74F1"/>
    <w:rsid w:val="007F5A85"/>
    <w:rsid w:val="007F68FE"/>
    <w:rsid w:val="008016ED"/>
    <w:rsid w:val="0080279C"/>
    <w:rsid w:val="008041A4"/>
    <w:rsid w:val="00804F56"/>
    <w:rsid w:val="008156C5"/>
    <w:rsid w:val="00820CFE"/>
    <w:rsid w:val="00834AC1"/>
    <w:rsid w:val="00835CE4"/>
    <w:rsid w:val="00847227"/>
    <w:rsid w:val="00852865"/>
    <w:rsid w:val="008665ED"/>
    <w:rsid w:val="008A5B67"/>
    <w:rsid w:val="008D0FD4"/>
    <w:rsid w:val="008F3F34"/>
    <w:rsid w:val="008F618F"/>
    <w:rsid w:val="009015DE"/>
    <w:rsid w:val="0091538C"/>
    <w:rsid w:val="00916884"/>
    <w:rsid w:val="00920D6D"/>
    <w:rsid w:val="009347E4"/>
    <w:rsid w:val="009404B7"/>
    <w:rsid w:val="00944437"/>
    <w:rsid w:val="009679C7"/>
    <w:rsid w:val="00972106"/>
    <w:rsid w:val="009B02DE"/>
    <w:rsid w:val="009B0733"/>
    <w:rsid w:val="009C3548"/>
    <w:rsid w:val="009C5B26"/>
    <w:rsid w:val="009C7BF2"/>
    <w:rsid w:val="009F2CA5"/>
    <w:rsid w:val="00A104A8"/>
    <w:rsid w:val="00A33FF0"/>
    <w:rsid w:val="00A4779C"/>
    <w:rsid w:val="00A527C8"/>
    <w:rsid w:val="00A60F99"/>
    <w:rsid w:val="00A80A6B"/>
    <w:rsid w:val="00A84F8A"/>
    <w:rsid w:val="00AB0AE7"/>
    <w:rsid w:val="00AE667E"/>
    <w:rsid w:val="00AE78F2"/>
    <w:rsid w:val="00B13DEF"/>
    <w:rsid w:val="00B319F9"/>
    <w:rsid w:val="00B3333A"/>
    <w:rsid w:val="00B33AFE"/>
    <w:rsid w:val="00B41DE3"/>
    <w:rsid w:val="00B53275"/>
    <w:rsid w:val="00B63208"/>
    <w:rsid w:val="00B63526"/>
    <w:rsid w:val="00B71210"/>
    <w:rsid w:val="00B76D30"/>
    <w:rsid w:val="00B97F50"/>
    <w:rsid w:val="00BB4048"/>
    <w:rsid w:val="00BD0072"/>
    <w:rsid w:val="00BD1CDC"/>
    <w:rsid w:val="00BD2645"/>
    <w:rsid w:val="00BF0E52"/>
    <w:rsid w:val="00C17DDB"/>
    <w:rsid w:val="00C20053"/>
    <w:rsid w:val="00C35467"/>
    <w:rsid w:val="00C36975"/>
    <w:rsid w:val="00C40993"/>
    <w:rsid w:val="00C543AF"/>
    <w:rsid w:val="00C6596C"/>
    <w:rsid w:val="00C84FC6"/>
    <w:rsid w:val="00CC31ED"/>
    <w:rsid w:val="00CD5545"/>
    <w:rsid w:val="00CE2EA4"/>
    <w:rsid w:val="00CF3755"/>
    <w:rsid w:val="00D02C89"/>
    <w:rsid w:val="00D05468"/>
    <w:rsid w:val="00D0754D"/>
    <w:rsid w:val="00D235FE"/>
    <w:rsid w:val="00D270C3"/>
    <w:rsid w:val="00D30368"/>
    <w:rsid w:val="00D43C4D"/>
    <w:rsid w:val="00D4776C"/>
    <w:rsid w:val="00D60C4B"/>
    <w:rsid w:val="00D950DE"/>
    <w:rsid w:val="00DB516E"/>
    <w:rsid w:val="00DC2128"/>
    <w:rsid w:val="00E04E7C"/>
    <w:rsid w:val="00E2463B"/>
    <w:rsid w:val="00E502C4"/>
    <w:rsid w:val="00E56BCC"/>
    <w:rsid w:val="00E66A57"/>
    <w:rsid w:val="00EB44E0"/>
    <w:rsid w:val="00EB578F"/>
    <w:rsid w:val="00EB6AC3"/>
    <w:rsid w:val="00EE39E7"/>
    <w:rsid w:val="00EE4F12"/>
    <w:rsid w:val="00EE7352"/>
    <w:rsid w:val="00F25832"/>
    <w:rsid w:val="00F26497"/>
    <w:rsid w:val="00F554A8"/>
    <w:rsid w:val="00F95E6D"/>
    <w:rsid w:val="00F9768D"/>
    <w:rsid w:val="00FC3491"/>
    <w:rsid w:val="00FC6251"/>
    <w:rsid w:val="00FD022B"/>
    <w:rsid w:val="00FD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D25AD"/>
  <w15:chartTrackingRefBased/>
  <w15:docId w15:val="{B6E6F50E-4358-4182-AC60-18BB8339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76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76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76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7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76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76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76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76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76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76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76C"/>
    <w:rPr>
      <w:b/>
      <w:bCs/>
      <w:smallCaps/>
      <w:color w:val="2E74B5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D3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2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2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2D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68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8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6B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5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A5B"/>
  </w:style>
  <w:style w:type="paragraph" w:styleId="Footer">
    <w:name w:val="footer"/>
    <w:basedOn w:val="Normal"/>
    <w:link w:val="FooterChar"/>
    <w:uiPriority w:val="99"/>
    <w:unhideWhenUsed/>
    <w:rsid w:val="00065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03F20-0D68-462C-8113-0D86B207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TEB FAQs SEP 2025</dc:title>
  <dc:subject>Frequently Asked quesitons for TEB</dc:subject>
  <dc:creator>PERS-311</dc:creator>
  <cp:keywords>Navy TEB FAQs</cp:keywords>
  <dc:description/>
  <cp:lastModifiedBy>Miller, Barbara A CIV USN (USA)</cp:lastModifiedBy>
  <cp:revision>1</cp:revision>
  <dcterms:created xsi:type="dcterms:W3CDTF">2025-09-03T20:46:00Z</dcterms:created>
  <dcterms:modified xsi:type="dcterms:W3CDTF">2025-09-03T20:46:00Z</dcterms:modified>
</cp:coreProperties>
</file>